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北京大学P</w:t>
      </w:r>
      <w:r>
        <w:rPr>
          <w:rFonts w:ascii="宋体" w:hAnsi="宋体" w:eastAsia="宋体"/>
          <w:b/>
          <w:sz w:val="28"/>
          <w:szCs w:val="28"/>
        </w:rPr>
        <w:t>OSCO</w:t>
      </w:r>
      <w:r>
        <w:rPr>
          <w:rFonts w:hint="eastAsia" w:ascii="宋体" w:hAnsi="宋体" w:eastAsia="宋体"/>
          <w:b/>
          <w:sz w:val="28"/>
          <w:szCs w:val="28"/>
        </w:rPr>
        <w:t>奖学金实施细则</w:t>
      </w:r>
    </w:p>
    <w:p>
      <w:pPr>
        <w:spacing w:line="6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为更好的开展P</w:t>
      </w:r>
      <w:r>
        <w:rPr>
          <w:rFonts w:ascii="宋体" w:hAnsi="宋体" w:eastAsia="宋体"/>
          <w:sz w:val="24"/>
          <w:szCs w:val="24"/>
        </w:rPr>
        <w:t>OSCO</w:t>
      </w:r>
      <w:r>
        <w:rPr>
          <w:rFonts w:hint="eastAsia" w:ascii="宋体" w:hAnsi="宋体" w:eastAsia="宋体"/>
          <w:sz w:val="24"/>
          <w:szCs w:val="24"/>
        </w:rPr>
        <w:t>奖学金评选，规范项目管理，根据与P</w:t>
      </w:r>
      <w:r>
        <w:rPr>
          <w:rFonts w:ascii="宋体" w:hAnsi="宋体" w:eastAsia="宋体"/>
          <w:sz w:val="24"/>
          <w:szCs w:val="24"/>
        </w:rPr>
        <w:t>OSCO</w:t>
      </w:r>
      <w:r>
        <w:rPr>
          <w:rFonts w:hint="eastAsia" w:ascii="宋体" w:hAnsi="宋体" w:eastAsia="宋体"/>
          <w:sz w:val="24"/>
          <w:szCs w:val="24"/>
        </w:rPr>
        <w:t>青岩财团的协议，北京大学P</w:t>
      </w:r>
      <w:r>
        <w:rPr>
          <w:rFonts w:ascii="宋体" w:hAnsi="宋体" w:eastAsia="宋体"/>
          <w:sz w:val="24"/>
          <w:szCs w:val="24"/>
        </w:rPr>
        <w:t>OSCO</w:t>
      </w:r>
      <w:r>
        <w:rPr>
          <w:rFonts w:hint="eastAsia" w:ascii="宋体" w:hAnsi="宋体" w:eastAsia="宋体"/>
          <w:sz w:val="24"/>
          <w:szCs w:val="24"/>
        </w:rPr>
        <w:t>奖学金遵照以下约定实施：</w:t>
      </w:r>
    </w:p>
    <w:p>
      <w:pPr>
        <w:spacing w:line="600" w:lineRule="exact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一、奖励方案</w:t>
      </w:r>
    </w:p>
    <w:p>
      <w:pPr>
        <w:spacing w:line="6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 xml:space="preserve">. </w:t>
      </w:r>
      <w:r>
        <w:rPr>
          <w:rFonts w:hint="eastAsia" w:ascii="宋体" w:hAnsi="宋体" w:eastAsia="宋体"/>
          <w:sz w:val="24"/>
          <w:szCs w:val="24"/>
        </w:rPr>
        <w:t>年度奖励总额：1</w:t>
      </w:r>
      <w:r>
        <w:rPr>
          <w:rFonts w:ascii="宋体" w:hAnsi="宋体" w:eastAsia="宋体"/>
          <w:sz w:val="24"/>
          <w:szCs w:val="24"/>
        </w:rPr>
        <w:t>05,000</w:t>
      </w:r>
      <w:r>
        <w:rPr>
          <w:rFonts w:hint="eastAsia" w:ascii="宋体" w:hAnsi="宋体" w:eastAsia="宋体"/>
          <w:sz w:val="24"/>
          <w:szCs w:val="24"/>
        </w:rPr>
        <w:t>元（人民币，下同）</w:t>
      </w:r>
    </w:p>
    <w:p>
      <w:pPr>
        <w:spacing w:line="6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 xml:space="preserve">. </w:t>
      </w:r>
      <w:r>
        <w:rPr>
          <w:rFonts w:hint="eastAsia" w:ascii="宋体" w:hAnsi="宋体" w:eastAsia="宋体"/>
          <w:sz w:val="24"/>
          <w:szCs w:val="24"/>
        </w:rPr>
        <w:t>年度奖励人数：</w:t>
      </w:r>
      <w:r>
        <w:rPr>
          <w:rFonts w:ascii="宋体" w:hAnsi="宋体" w:eastAsia="宋体"/>
          <w:sz w:val="24"/>
          <w:szCs w:val="24"/>
        </w:rPr>
        <w:t>15</w:t>
      </w:r>
      <w:r>
        <w:rPr>
          <w:rFonts w:hint="eastAsia" w:ascii="宋体" w:hAnsi="宋体" w:eastAsia="宋体"/>
          <w:sz w:val="24"/>
          <w:szCs w:val="24"/>
        </w:rPr>
        <w:t>人；</w:t>
      </w:r>
    </w:p>
    <w:p>
      <w:pPr>
        <w:spacing w:line="6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奖励对象：本科生；艺术专业除外。</w:t>
      </w:r>
    </w:p>
    <w:p>
      <w:pPr>
        <w:spacing w:line="6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4. </w:t>
      </w:r>
      <w:r>
        <w:rPr>
          <w:rFonts w:hint="eastAsia" w:ascii="宋体" w:hAnsi="宋体" w:eastAsia="宋体"/>
          <w:sz w:val="24"/>
          <w:szCs w:val="24"/>
        </w:rPr>
        <w:t>奖励方案：</w:t>
      </w:r>
    </w:p>
    <w:p>
      <w:pPr>
        <w:spacing w:line="6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1）一等奖，奖励大学二年级学生：奖励</w:t>
      </w:r>
      <w:r>
        <w:rPr>
          <w:rFonts w:ascii="宋体" w:hAnsi="宋体" w:eastAsia="宋体"/>
          <w:sz w:val="24"/>
          <w:szCs w:val="24"/>
        </w:rPr>
        <w:t>5人，21,000元/人，</w:t>
      </w:r>
      <w:r>
        <w:rPr>
          <w:rFonts w:hint="eastAsia" w:ascii="宋体" w:hAnsi="宋体" w:eastAsia="宋体"/>
          <w:sz w:val="24"/>
          <w:szCs w:val="24"/>
        </w:rPr>
        <w:t>分</w:t>
      </w:r>
      <w:r>
        <w:rPr>
          <w:rFonts w:ascii="宋体" w:hAnsi="宋体" w:eastAsia="宋体"/>
          <w:sz w:val="24"/>
          <w:szCs w:val="24"/>
        </w:rPr>
        <w:t>3年发放，7000元/人/年；</w:t>
      </w:r>
    </w:p>
    <w:p>
      <w:pPr>
        <w:spacing w:line="6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2）二等奖，奖励大学三年级学生：奖励</w:t>
      </w:r>
      <w:r>
        <w:rPr>
          <w:rFonts w:ascii="宋体" w:hAnsi="宋体" w:eastAsia="宋体"/>
          <w:sz w:val="24"/>
          <w:szCs w:val="24"/>
        </w:rPr>
        <w:t>5人，14,000元/人，</w:t>
      </w:r>
      <w:r>
        <w:rPr>
          <w:rFonts w:hint="eastAsia" w:ascii="宋体" w:hAnsi="宋体" w:eastAsia="宋体"/>
          <w:sz w:val="24"/>
          <w:szCs w:val="24"/>
        </w:rPr>
        <w:t>分</w:t>
      </w:r>
      <w:r>
        <w:rPr>
          <w:rFonts w:ascii="宋体" w:hAnsi="宋体" w:eastAsia="宋体"/>
          <w:sz w:val="24"/>
          <w:szCs w:val="24"/>
        </w:rPr>
        <w:t>2年发放，7000元/人/年；</w:t>
      </w:r>
    </w:p>
    <w:p>
      <w:pPr>
        <w:spacing w:line="6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）三等奖，奖励大学四年级学生：奖励</w:t>
      </w:r>
      <w:r>
        <w:rPr>
          <w:rFonts w:ascii="宋体" w:hAnsi="宋体" w:eastAsia="宋体"/>
          <w:sz w:val="24"/>
          <w:szCs w:val="24"/>
        </w:rPr>
        <w:t>5人， 7000元/人。</w:t>
      </w:r>
    </w:p>
    <w:p>
      <w:pPr>
        <w:spacing w:line="600" w:lineRule="exact"/>
        <w:ind w:firstLine="720" w:firstLineChars="3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自</w:t>
      </w:r>
      <w:r>
        <w:rPr>
          <w:rFonts w:ascii="宋体" w:hAnsi="宋体" w:eastAsia="宋体"/>
          <w:sz w:val="24"/>
          <w:szCs w:val="24"/>
        </w:rPr>
        <w:t>2020</w:t>
      </w:r>
      <w:r>
        <w:rPr>
          <w:rFonts w:hint="eastAsia" w:ascii="宋体" w:hAnsi="宋体" w:eastAsia="宋体"/>
          <w:sz w:val="24"/>
          <w:szCs w:val="24"/>
        </w:rPr>
        <w:t>年起，年度新评选人数视当年度复核情况确定。</w:t>
      </w:r>
    </w:p>
    <w:p>
      <w:pPr>
        <w:spacing w:line="600" w:lineRule="exac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5. </w:t>
      </w:r>
      <w:r>
        <w:rPr>
          <w:rFonts w:hint="eastAsia" w:ascii="宋体" w:hAnsi="宋体" w:eastAsia="宋体"/>
          <w:sz w:val="24"/>
          <w:szCs w:val="24"/>
        </w:rPr>
        <w:t>复核：自获奖年度次年至毕业，获奖学生每年8月底，需提交过去一年成绩单和院系是否推荐继续获奖意见，加盖院系公章。</w:t>
      </w:r>
    </w:p>
    <w:p>
      <w:pPr>
        <w:spacing w:line="6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6. </w:t>
      </w:r>
      <w:r>
        <w:rPr>
          <w:rFonts w:hint="eastAsia" w:ascii="宋体" w:hAnsi="宋体" w:eastAsia="宋体"/>
          <w:sz w:val="24"/>
          <w:szCs w:val="24"/>
        </w:rPr>
        <w:t>特别说明：</w:t>
      </w:r>
      <w:r>
        <w:rPr>
          <w:rFonts w:hint="eastAsia" w:ascii="宋体" w:hAnsi="宋体" w:eastAsia="宋体"/>
          <w:sz w:val="24"/>
          <w:szCs w:val="24"/>
          <w:highlight w:val="yellow"/>
        </w:rPr>
        <w:t>获奖学生需符合协议约定的最低复审标准，如未能保持一定的学习成绩，</w:t>
      </w:r>
      <w:r>
        <w:rPr>
          <w:rFonts w:hint="eastAsia" w:ascii="宋体" w:hAnsi="宋体" w:eastAsia="宋体"/>
          <w:sz w:val="24"/>
          <w:szCs w:val="24"/>
        </w:rPr>
        <w:t>且有不符合北京大学的奖学金制度的情况，将停发当年度及往后年度奖学金，未使用资金将纳入下一年度评选计划。</w:t>
      </w:r>
    </w:p>
    <w:p>
      <w:pPr>
        <w:spacing w:line="6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7. </w:t>
      </w:r>
      <w:r>
        <w:rPr>
          <w:rFonts w:hint="eastAsia" w:ascii="宋体" w:hAnsi="宋体" w:eastAsia="宋体"/>
          <w:sz w:val="24"/>
          <w:szCs w:val="24"/>
        </w:rPr>
        <w:t>自获奖次年起，可兼得其他校级奖学金，包括国家奖学金。</w:t>
      </w:r>
    </w:p>
    <w:p>
      <w:pPr>
        <w:spacing w:line="600" w:lineRule="exact"/>
        <w:ind w:firstLine="482" w:firstLineChars="20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二、评审程序</w:t>
      </w:r>
    </w:p>
    <w:p>
      <w:pPr>
        <w:spacing w:line="6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根据学校奖学金的评审标准和程序，学生工作部负责该奖学金的评选工作，所推荐候选人男女比例尽量平衡。</w:t>
      </w:r>
    </w:p>
    <w:p>
      <w:pPr>
        <w:spacing w:line="600" w:lineRule="exact"/>
        <w:ind w:firstLine="48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三、获奖证书颁发及奖学金发放</w:t>
      </w:r>
    </w:p>
    <w:p>
      <w:pPr>
        <w:spacing w:line="600" w:lineRule="exact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 xml:space="preserve">. </w:t>
      </w:r>
      <w:r>
        <w:rPr>
          <w:rFonts w:hint="eastAsia" w:ascii="宋体" w:hAnsi="宋体" w:eastAsia="宋体"/>
          <w:sz w:val="24"/>
          <w:szCs w:val="24"/>
        </w:rPr>
        <w:t>获奖证书颁发：获奖当年由学生工作部统一颁发获奖证书，自次年起直至毕业，学校将不再颁发证书，捐赠方另行颁发除外。</w:t>
      </w:r>
    </w:p>
    <w:p>
      <w:pPr>
        <w:spacing w:line="600" w:lineRule="exact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 xml:space="preserve">. </w:t>
      </w:r>
      <w:r>
        <w:rPr>
          <w:rFonts w:hint="eastAsia" w:ascii="宋体" w:hAnsi="宋体" w:eastAsia="宋体"/>
          <w:sz w:val="24"/>
          <w:szCs w:val="24"/>
        </w:rPr>
        <w:t>奖学金发放：每年底，学生工作部与基金会共同完成该奖学金的发放。</w:t>
      </w:r>
    </w:p>
    <w:p>
      <w:pPr>
        <w:spacing w:line="600" w:lineRule="exact"/>
        <w:ind w:firstLine="48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四、颁奖与交流活动</w:t>
      </w:r>
    </w:p>
    <w:p>
      <w:pPr>
        <w:spacing w:line="600" w:lineRule="exact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自获奖年度至毕业，学生需参加奖学金的各年度颁奖仪式及参访等交流活动，如有特殊原因无法参加，需说明原因并视情况是否安排替代学生。</w:t>
      </w:r>
    </w:p>
    <w:p>
      <w:pPr>
        <w:spacing w:line="600" w:lineRule="exact"/>
        <w:ind w:firstLine="480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五、项目汇报</w:t>
      </w:r>
    </w:p>
    <w:p>
      <w:pPr>
        <w:spacing w:line="600" w:lineRule="exact"/>
        <w:ind w:firstLine="48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基金会于每年奖学金评审完成后，向设奖方汇报当年度财务与执行情况。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yNTBjNGJlMmY2NDYxYjJjOGQ2NTEyZjkzNjRlNDcifQ=="/>
  </w:docVars>
  <w:rsids>
    <w:rsidRoot w:val="00CA1F92"/>
    <w:rsid w:val="00050E0C"/>
    <w:rsid w:val="0006259F"/>
    <w:rsid w:val="00082061"/>
    <w:rsid w:val="000F487F"/>
    <w:rsid w:val="001A2571"/>
    <w:rsid w:val="001A7E0E"/>
    <w:rsid w:val="001C1238"/>
    <w:rsid w:val="001F7D46"/>
    <w:rsid w:val="00346F77"/>
    <w:rsid w:val="003F762D"/>
    <w:rsid w:val="004120BF"/>
    <w:rsid w:val="00413934"/>
    <w:rsid w:val="00413AA5"/>
    <w:rsid w:val="004A75A3"/>
    <w:rsid w:val="004D0B0E"/>
    <w:rsid w:val="004F7682"/>
    <w:rsid w:val="005043D2"/>
    <w:rsid w:val="00532986"/>
    <w:rsid w:val="0059343B"/>
    <w:rsid w:val="00635A74"/>
    <w:rsid w:val="00653FA1"/>
    <w:rsid w:val="00656F24"/>
    <w:rsid w:val="007B571F"/>
    <w:rsid w:val="007D08D1"/>
    <w:rsid w:val="0080480A"/>
    <w:rsid w:val="00833B79"/>
    <w:rsid w:val="00850581"/>
    <w:rsid w:val="00914306"/>
    <w:rsid w:val="009B2367"/>
    <w:rsid w:val="009C2E5F"/>
    <w:rsid w:val="00A45F90"/>
    <w:rsid w:val="00AA62A5"/>
    <w:rsid w:val="00AC3A76"/>
    <w:rsid w:val="00B00D48"/>
    <w:rsid w:val="00B439CF"/>
    <w:rsid w:val="00B524F4"/>
    <w:rsid w:val="00BA3710"/>
    <w:rsid w:val="00C075AC"/>
    <w:rsid w:val="00C46723"/>
    <w:rsid w:val="00C80E70"/>
    <w:rsid w:val="00C931B1"/>
    <w:rsid w:val="00CA1F92"/>
    <w:rsid w:val="00D21FB7"/>
    <w:rsid w:val="00D41AB1"/>
    <w:rsid w:val="00D43DA8"/>
    <w:rsid w:val="00D7099D"/>
    <w:rsid w:val="00D8539D"/>
    <w:rsid w:val="00D94EB2"/>
    <w:rsid w:val="00DA0835"/>
    <w:rsid w:val="00E60AC0"/>
    <w:rsid w:val="00E67096"/>
    <w:rsid w:val="00E9652E"/>
    <w:rsid w:val="00E96DB9"/>
    <w:rsid w:val="00ED57DE"/>
    <w:rsid w:val="00EE7DE5"/>
    <w:rsid w:val="00F044FA"/>
    <w:rsid w:val="00F5484B"/>
    <w:rsid w:val="00FA64D6"/>
    <w:rsid w:val="00FD1EFB"/>
    <w:rsid w:val="1C790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117</Words>
  <Characters>667</Characters>
  <Lines>5</Lines>
  <Paragraphs>1</Paragraphs>
  <TotalTime>0</TotalTime>
  <ScaleCrop>false</ScaleCrop>
  <LinksUpToDate>false</LinksUpToDate>
  <CharactersWithSpaces>783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2019-09-10T03:20:00Z</dcterms:created>
  <dc:creator>DELL</dc:creator>
  <cp:lastModifiedBy>张佳果儿</cp:lastModifiedBy>
  <cp:lastPrinted>2019-09-09T00:47:00Z</cp:lastPrinted>
  <dcterms:modified xsi:type="dcterms:W3CDTF">2024-05-07T02:38:09Z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71E9B34547D7487FB2A7FEAD62B61309_12</vt:lpwstr>
  </property>
</Properties>
</file>